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160" w:firstLineChars="1200"/>
        <w:rPr>
          <w:rFonts w:hint="eastAsia" w:ascii="宋体" w:hAnsi="宋体" w:eastAsia="宋体" w:cs="宋体"/>
          <w:i w:val="0"/>
          <w:caps w:val="0"/>
          <w:color w:val="000000"/>
          <w:spacing w:val="0"/>
          <w:sz w:val="18"/>
          <w:szCs w:val="18"/>
        </w:rPr>
      </w:pPr>
      <w:r>
        <w:rPr>
          <w:rFonts w:hint="eastAsia" w:ascii="宋体" w:hAnsi="宋体" w:eastAsia="宋体" w:cs="宋体"/>
          <w:i w:val="0"/>
          <w:caps w:val="0"/>
          <w:color w:val="000000"/>
          <w:spacing w:val="0"/>
          <w:sz w:val="18"/>
          <w:szCs w:val="18"/>
        </w:rPr>
        <w:t>关于2020年艺术类专业考试方案调整的公告 　　</w:t>
      </w:r>
    </w:p>
    <w:p>
      <w:pPr>
        <w:rPr>
          <w:rFonts w:hint="eastAsia" w:ascii="宋体" w:hAnsi="宋体" w:eastAsia="宋体" w:cs="宋体"/>
          <w:i w:val="0"/>
          <w:caps w:val="0"/>
          <w:color w:val="000000"/>
          <w:spacing w:val="0"/>
          <w:sz w:val="18"/>
          <w:szCs w:val="18"/>
        </w:rPr>
      </w:pPr>
    </w:p>
    <w:p>
      <w:pPr>
        <w:ind w:firstLine="360" w:firstLineChars="200"/>
        <w:rPr>
          <w:rFonts w:hint="eastAsia" w:ascii="宋体" w:hAnsi="宋体" w:eastAsia="宋体" w:cs="宋体"/>
          <w:i w:val="0"/>
          <w:caps w:val="0"/>
          <w:color w:val="000000"/>
          <w:spacing w:val="0"/>
          <w:sz w:val="18"/>
          <w:szCs w:val="18"/>
        </w:rPr>
      </w:pPr>
      <w:r>
        <w:rPr>
          <w:rFonts w:hint="eastAsia" w:ascii="宋体" w:hAnsi="宋体" w:eastAsia="宋体" w:cs="宋体"/>
          <w:i w:val="0"/>
          <w:caps w:val="0"/>
          <w:color w:val="000000"/>
          <w:spacing w:val="0"/>
          <w:sz w:val="18"/>
          <w:szCs w:val="18"/>
        </w:rPr>
        <w:t>为贯彻落实习近平总书记在统筹推进新冠肺炎疫情防控和经济社会发展工作部署会议上的重要讲话和系列重要指示批示精神，根据教育部及北京市有关艺术类专业招生考试的决策部署，切实保障师生生命安全和身体健康，结合我校艺术类专业人才选拔和培养实际需要，经学校研究决定，对2020年艺术类专业考试方案作如下调整。 　　一、美术类专业（服装与服饰设计、产品设计、艺术与科技、视觉传达设计、环境设计、动画、数字媒体艺术、摄影、绘画、中国画、雕塑、公共艺术）取消现场考试，采用美术类省级统考成绩作为专业成绩。 　　二、表演类专业已于2020年1月17日考试结束，不做调整，相关工作仍按原方案执行。 　　三、我校将另行公布《北京服装学院2020年艺术类本科专业招生简章（修订版）》，2020年艺术类专业招生录取工作依据修订版招生简章执行。 　　四、退费等其他事项另行发布。 　　特此公告。 北京服装学院</w:t>
      </w:r>
      <w:r>
        <w:rPr>
          <w:rFonts w:hint="eastAsia" w:ascii="宋体" w:hAnsi="宋体" w:eastAsia="宋体" w:cs="宋体"/>
          <w:i w:val="0"/>
          <w:caps w:val="0"/>
          <w:color w:val="000000"/>
          <w:spacing w:val="0"/>
          <w:sz w:val="18"/>
          <w:szCs w:val="18"/>
        </w:rPr>
        <w:br w:type="textWrapping"/>
      </w:r>
      <w:r>
        <w:rPr>
          <w:rFonts w:hint="eastAsia" w:ascii="宋体" w:hAnsi="宋体" w:eastAsia="宋体" w:cs="宋体"/>
          <w:i w:val="0"/>
          <w:caps w:val="0"/>
          <w:color w:val="000000"/>
          <w:spacing w:val="0"/>
          <w:sz w:val="18"/>
          <w:szCs w:val="18"/>
        </w:rPr>
        <w:t>原文出自[</w:t>
      </w:r>
      <w:r>
        <w:rPr>
          <w:rFonts w:hint="eastAsia" w:ascii="宋体" w:hAnsi="宋体" w:eastAsia="宋体" w:cs="宋体"/>
          <w:i w:val="0"/>
          <w:caps w:val="0"/>
          <w:color w:val="444444"/>
          <w:spacing w:val="0"/>
          <w:sz w:val="18"/>
          <w:szCs w:val="18"/>
          <w:u w:val="none"/>
        </w:rPr>
        <w:fldChar w:fldCharType="begin"/>
      </w:r>
      <w:r>
        <w:rPr>
          <w:rFonts w:hint="eastAsia" w:ascii="宋体" w:hAnsi="宋体" w:eastAsia="宋体" w:cs="宋体"/>
          <w:i w:val="0"/>
          <w:caps w:val="0"/>
          <w:color w:val="444444"/>
          <w:spacing w:val="0"/>
          <w:sz w:val="18"/>
          <w:szCs w:val="18"/>
          <w:u w:val="none"/>
        </w:rPr>
        <w:instrText xml:space="preserve"> HYPERLINK "http://www.ms315.com/" </w:instrText>
      </w:r>
      <w:r>
        <w:rPr>
          <w:rFonts w:hint="eastAsia" w:ascii="宋体" w:hAnsi="宋体" w:eastAsia="宋体" w:cs="宋体"/>
          <w:i w:val="0"/>
          <w:caps w:val="0"/>
          <w:color w:val="444444"/>
          <w:spacing w:val="0"/>
          <w:sz w:val="18"/>
          <w:szCs w:val="18"/>
          <w:u w:val="none"/>
        </w:rPr>
        <w:fldChar w:fldCharType="separate"/>
      </w:r>
      <w:r>
        <w:rPr>
          <w:rStyle w:val="4"/>
          <w:rFonts w:hint="eastAsia" w:ascii="宋体" w:hAnsi="宋体" w:eastAsia="宋体" w:cs="宋体"/>
          <w:i w:val="0"/>
          <w:caps w:val="0"/>
          <w:color w:val="444444"/>
          <w:spacing w:val="0"/>
          <w:sz w:val="18"/>
          <w:szCs w:val="18"/>
          <w:u w:val="none"/>
        </w:rPr>
        <w:t>中国美术高考网</w:t>
      </w:r>
      <w:r>
        <w:rPr>
          <w:rFonts w:hint="eastAsia" w:ascii="宋体" w:hAnsi="宋体" w:eastAsia="宋体" w:cs="宋体"/>
          <w:i w:val="0"/>
          <w:caps w:val="0"/>
          <w:color w:val="444444"/>
          <w:spacing w:val="0"/>
          <w:sz w:val="18"/>
          <w:szCs w:val="18"/>
          <w:u w:val="none"/>
        </w:rPr>
        <w:fldChar w:fldCharType="end"/>
      </w:r>
      <w:r>
        <w:rPr>
          <w:rFonts w:hint="eastAsia" w:ascii="宋体" w:hAnsi="宋体" w:eastAsia="宋体" w:cs="宋体"/>
          <w:i w:val="0"/>
          <w:caps w:val="0"/>
          <w:color w:val="000000"/>
          <w:spacing w:val="0"/>
          <w:sz w:val="18"/>
          <w:szCs w:val="18"/>
        </w:rPr>
        <w:t>]，转载请保留原文链接:http://www.ms315.com/html/20200109/202001091140201.htm</w:t>
      </w:r>
    </w:p>
    <w:p>
      <w:pPr>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520690" cy="8086725"/>
            <wp:effectExtent l="0" t="0" r="381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520690" cy="80867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798185" cy="8001635"/>
            <wp:effectExtent l="0" t="0" r="12065" b="1841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798185" cy="80016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797550" cy="8763635"/>
            <wp:effectExtent l="0" t="0" r="12700" b="1841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797550" cy="87636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6010910" cy="8402955"/>
            <wp:effectExtent l="0" t="0" r="8890" b="1714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6010910" cy="840295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798820" cy="8486775"/>
            <wp:effectExtent l="0" t="0" r="11430"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798820" cy="848677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6112510" cy="8877935"/>
            <wp:effectExtent l="0" t="0" r="2540" b="1841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6112510" cy="88779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844540" cy="8528050"/>
            <wp:effectExtent l="0" t="0" r="3810" b="635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5844540" cy="85280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957570" cy="8877935"/>
            <wp:effectExtent l="0" t="0" r="5080" b="1841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1"/>
                    <a:stretch>
                      <a:fillRect/>
                    </a:stretch>
                  </pic:blipFill>
                  <pic:spPr>
                    <a:xfrm>
                      <a:off x="0" y="0"/>
                      <a:ext cx="5957570" cy="8877935"/>
                    </a:xfrm>
                    <a:prstGeom prst="rect">
                      <a:avLst/>
                    </a:prstGeom>
                    <a:noFill/>
                    <a:ln w="9525">
                      <a:noFill/>
                    </a:ln>
                  </pic:spPr>
                </pic:pic>
              </a:graphicData>
            </a:graphic>
          </wp:inline>
        </w:drawing>
      </w:r>
      <w:bookmarkStart w:id="0" w:name="_GoBack"/>
      <w:bookmarkEnd w:id="0"/>
    </w:p>
    <w:p>
      <w:pPr>
        <w:ind w:firstLine="480" w:firstLineChars="200"/>
        <w:rPr>
          <w:rFonts w:hint="eastAsia" w:ascii="宋体" w:hAnsi="宋体" w:eastAsia="宋体" w:cs="宋体"/>
          <w:b/>
          <w:bCs/>
          <w:sz w:val="24"/>
          <w:szCs w:val="24"/>
        </w:rPr>
      </w:pPr>
      <w:r>
        <w:rPr>
          <w:rFonts w:ascii="宋体" w:hAnsi="宋体" w:eastAsia="宋体" w:cs="宋体"/>
          <w:sz w:val="24"/>
          <w:szCs w:val="24"/>
        </w:rPr>
        <w:drawing>
          <wp:inline distT="0" distB="0" distL="114300" distR="114300">
            <wp:extent cx="5372735" cy="3975100"/>
            <wp:effectExtent l="0" t="0" r="18415" b="635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5372735" cy="397510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3714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2020-05-04T07:41:01Z</dcterms:created>
  <dc:creator>69231</dc:creator>
  <cp:lastModifiedBy>69231</cp:lastModifiedBy>
  <dcterms:modified xsi:type="dcterms:W3CDTF">2020-05-04T07:46:30Z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